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56A" w:rsidRPr="0071256A" w:rsidRDefault="0071256A" w:rsidP="007D26D2">
      <w:pPr>
        <w:ind w:firstLine="567"/>
        <w:jc w:val="center"/>
        <w:rPr>
          <w:bCs/>
          <w:sz w:val="28"/>
          <w:szCs w:val="28"/>
        </w:rPr>
      </w:pPr>
      <w:bookmarkStart w:id="0" w:name="_GoBack"/>
      <w:r w:rsidRPr="0071256A">
        <w:rPr>
          <w:b/>
          <w:bCs/>
          <w:color w:val="000000"/>
          <w:sz w:val="28"/>
          <w:szCs w:val="28"/>
        </w:rPr>
        <w:t xml:space="preserve">СТАТИСТИЧЕСКОЕ ИЗУЧЕНИЕ </w:t>
      </w:r>
      <w:r w:rsidRPr="0071256A">
        <w:rPr>
          <w:b/>
          <w:bCs/>
          <w:color w:val="000000"/>
          <w:spacing w:val="9"/>
          <w:sz w:val="28"/>
          <w:szCs w:val="28"/>
        </w:rPr>
        <w:t xml:space="preserve">СВЯЗЕЙ МЕЖДУ ЯВЛЕНИЯМИ И ИХ </w:t>
      </w:r>
      <w:r w:rsidR="00A41475" w:rsidRPr="0071256A">
        <w:rPr>
          <w:b/>
          <w:bCs/>
          <w:color w:val="000000"/>
          <w:spacing w:val="7"/>
          <w:sz w:val="28"/>
          <w:szCs w:val="28"/>
        </w:rPr>
        <w:t>ИСПОЛЬЗОВАНИЕ ДЛЯ</w:t>
      </w:r>
      <w:r w:rsidRPr="0071256A">
        <w:rPr>
          <w:b/>
          <w:bCs/>
          <w:color w:val="000000"/>
          <w:spacing w:val="7"/>
          <w:sz w:val="28"/>
          <w:szCs w:val="28"/>
        </w:rPr>
        <w:t xml:space="preserve"> УПРАВЛЕНИЯ </w:t>
      </w:r>
      <w:r w:rsidRPr="0071256A">
        <w:rPr>
          <w:b/>
          <w:bCs/>
          <w:color w:val="000000"/>
          <w:spacing w:val="-5"/>
          <w:sz w:val="28"/>
          <w:szCs w:val="28"/>
        </w:rPr>
        <w:t xml:space="preserve">СОЦИАЛЬНО-ЭКОНОМИЧЕСКИМИ </w:t>
      </w:r>
      <w:r w:rsidRPr="0071256A">
        <w:rPr>
          <w:b/>
          <w:bCs/>
          <w:color w:val="000000"/>
          <w:spacing w:val="-4"/>
          <w:sz w:val="28"/>
          <w:szCs w:val="28"/>
        </w:rPr>
        <w:t>ПРОЦЕССАМИ</w:t>
      </w:r>
      <w:bookmarkEnd w:id="0"/>
      <w:r w:rsidRPr="0071256A">
        <w:rPr>
          <w:bCs/>
          <w:sz w:val="28"/>
          <w:szCs w:val="28"/>
        </w:rPr>
        <w:t xml:space="preserve"> </w:t>
      </w:r>
    </w:p>
    <w:p w:rsidR="0071256A" w:rsidRPr="0071256A" w:rsidRDefault="0071256A" w:rsidP="007D26D2">
      <w:pPr>
        <w:ind w:firstLine="720"/>
        <w:jc w:val="both"/>
        <w:rPr>
          <w:b/>
          <w:bCs/>
          <w:spacing w:val="40"/>
          <w:sz w:val="28"/>
          <w:szCs w:val="28"/>
        </w:rPr>
      </w:pPr>
    </w:p>
    <w:p w:rsidR="00133751" w:rsidRDefault="00133751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133751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Задача </w:t>
      </w:r>
      <w:r>
        <w:rPr>
          <w:rFonts w:ascii="Times New Roman" w:hAnsi="Times New Roman"/>
          <w:b/>
          <w:i w:val="0"/>
          <w:sz w:val="28"/>
          <w:szCs w:val="28"/>
          <w:lang w:val="ru-RU"/>
        </w:rPr>
        <w:t>1</w:t>
      </w:r>
    </w:p>
    <w:p w:rsidR="0071256A" w:rsidRPr="0071256A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71256A">
        <w:rPr>
          <w:rFonts w:ascii="Times New Roman" w:hAnsi="Times New Roman"/>
          <w:i w:val="0"/>
          <w:sz w:val="28"/>
          <w:szCs w:val="28"/>
        </w:rPr>
        <w:t xml:space="preserve">Номер варианта определяется  по двум последним цифрам зачетной книжки </w:t>
      </w:r>
      <w:r w:rsidRPr="0071256A">
        <w:rPr>
          <w:rFonts w:ascii="Times New Roman" w:hAnsi="Times New Roman"/>
          <w:i w:val="0"/>
          <w:sz w:val="28"/>
          <w:szCs w:val="28"/>
          <w:lang w:val="ru-RU"/>
        </w:rPr>
        <w:t>магистранта</w:t>
      </w:r>
      <w:r w:rsidRPr="0071256A">
        <w:rPr>
          <w:rFonts w:ascii="Times New Roman" w:hAnsi="Times New Roman"/>
          <w:i w:val="0"/>
          <w:sz w:val="28"/>
          <w:szCs w:val="28"/>
        </w:rPr>
        <w:t xml:space="preserve">. В таблице </w:t>
      </w:r>
      <w:r w:rsidRPr="0071256A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Pr="0071256A">
        <w:rPr>
          <w:rFonts w:ascii="Times New Roman" w:hAnsi="Times New Roman"/>
          <w:i w:val="0"/>
          <w:sz w:val="28"/>
          <w:szCs w:val="28"/>
        </w:rPr>
        <w:t xml:space="preserve"> первые 10 значений показателя выбираются по первой зачетной книжки и оставшиеся 5 по второй цифре зачетной книжки. </w:t>
      </w:r>
    </w:p>
    <w:p w:rsidR="0071256A" w:rsidRPr="0071256A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71256A">
        <w:rPr>
          <w:rFonts w:ascii="Times New Roman" w:hAnsi="Times New Roman"/>
          <w:i w:val="0"/>
          <w:sz w:val="28"/>
          <w:szCs w:val="28"/>
        </w:rPr>
        <w:t xml:space="preserve">В таблице </w:t>
      </w:r>
      <w:r w:rsidRPr="0071256A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Pr="0071256A">
        <w:rPr>
          <w:rFonts w:ascii="Times New Roman" w:hAnsi="Times New Roman"/>
          <w:i w:val="0"/>
          <w:sz w:val="28"/>
          <w:szCs w:val="28"/>
        </w:rPr>
        <w:t xml:space="preserve"> представлены данные об объемах продаж фирмы (в тыс. тенге) за 15 месяцев. Необходимо рассчитать прогнозные значения  продаж фирмы на начало 16,17 и 18 месяца (то есть на 3 шага вперед), исходя из предположения, что тенденция ряда может иметь форму:</w:t>
      </w:r>
    </w:p>
    <w:p w:rsidR="0071256A" w:rsidRPr="0071256A" w:rsidRDefault="0071256A" w:rsidP="007D26D2">
      <w:pPr>
        <w:numPr>
          <w:ilvl w:val="0"/>
          <w:numId w:val="33"/>
        </w:numPr>
        <w:autoSpaceDE/>
        <w:autoSpaceDN/>
        <w:adjustRightInd/>
        <w:ind w:left="0" w:firstLine="567"/>
        <w:rPr>
          <w:sz w:val="28"/>
          <w:szCs w:val="28"/>
        </w:rPr>
      </w:pPr>
      <w:r w:rsidRPr="0071256A">
        <w:rPr>
          <w:sz w:val="28"/>
          <w:szCs w:val="28"/>
        </w:rPr>
        <w:t xml:space="preserve">прямой </w:t>
      </w:r>
      <w:r w:rsidRPr="0071256A">
        <w:rPr>
          <w:position w:val="-10"/>
          <w:sz w:val="28"/>
          <w:szCs w:val="28"/>
          <w:lang w:eastAsia="ko-KR"/>
        </w:rPr>
        <w:object w:dxaOrig="12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5.6pt" o:ole="" fillcolor="window">
            <v:imagedata r:id="rId8" o:title=""/>
          </v:shape>
          <o:OLEObject Type="Embed" ProgID="Equation.3" ShapeID="_x0000_i1025" DrawAspect="Content" ObjectID="_1676616462" r:id="rId9"/>
        </w:object>
      </w:r>
      <w:r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71256A" w:rsidP="007D26D2">
      <w:pPr>
        <w:numPr>
          <w:ilvl w:val="0"/>
          <w:numId w:val="33"/>
        </w:numPr>
        <w:autoSpaceDE/>
        <w:autoSpaceDN/>
        <w:adjustRightInd/>
        <w:ind w:left="0" w:firstLine="567"/>
        <w:rPr>
          <w:sz w:val="28"/>
          <w:szCs w:val="28"/>
        </w:rPr>
      </w:pPr>
      <w:r w:rsidRPr="0071256A">
        <w:rPr>
          <w:sz w:val="28"/>
          <w:szCs w:val="28"/>
        </w:rPr>
        <w:t xml:space="preserve">экспоненциальной простой </w:t>
      </w:r>
      <w:r w:rsidR="00F34F9C">
        <w:rPr>
          <w:sz w:val="28"/>
          <w:szCs w:val="28"/>
        </w:rPr>
        <w:t>(показательной)</w:t>
      </w:r>
      <w:r w:rsidRPr="0071256A">
        <w:rPr>
          <w:position w:val="-10"/>
          <w:sz w:val="28"/>
          <w:szCs w:val="28"/>
          <w:lang w:eastAsia="ko-KR"/>
        </w:rPr>
        <w:object w:dxaOrig="1060" w:dyaOrig="360">
          <v:shape id="_x0000_i1026" type="#_x0000_t75" style="width:53.4pt;height:18pt" o:ole="" fillcolor="window">
            <v:imagedata r:id="rId10" o:title=""/>
          </v:shape>
          <o:OLEObject Type="Embed" ProgID="Equation.3" ShapeID="_x0000_i1026" DrawAspect="Content" ObjectID="_1676616463" r:id="rId11"/>
        </w:object>
      </w:r>
      <w:r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F34F9C" w:rsidP="007D26D2">
      <w:pPr>
        <w:numPr>
          <w:ilvl w:val="0"/>
          <w:numId w:val="33"/>
        </w:numPr>
        <w:autoSpaceDE/>
        <w:autoSpaceDN/>
        <w:adjustRightInd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степенной </w:t>
      </w:r>
      <w:r w:rsidRPr="0071256A">
        <w:rPr>
          <w:position w:val="-10"/>
          <w:sz w:val="28"/>
          <w:szCs w:val="28"/>
          <w:lang w:eastAsia="ko-KR"/>
        </w:rPr>
        <w:object w:dxaOrig="960" w:dyaOrig="360">
          <v:shape id="_x0000_i1027" type="#_x0000_t75" style="width:48pt;height:18pt" o:ole="" fillcolor="window">
            <v:imagedata r:id="rId12" o:title=""/>
          </v:shape>
          <o:OLEObject Type="Embed" ProgID="Equation.3" ShapeID="_x0000_i1027" DrawAspect="Content" ObjectID="_1676616464" r:id="rId13"/>
        </w:object>
      </w:r>
      <w:r w:rsidR="0071256A"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F34F9C" w:rsidP="007D26D2">
      <w:pPr>
        <w:numPr>
          <w:ilvl w:val="0"/>
          <w:numId w:val="33"/>
        </w:numPr>
        <w:autoSpaceDE/>
        <w:autoSpaceDN/>
        <w:adjustRightInd/>
        <w:ind w:left="0" w:firstLine="567"/>
        <w:rPr>
          <w:sz w:val="28"/>
          <w:szCs w:val="28"/>
        </w:rPr>
      </w:pPr>
      <w:r>
        <w:rPr>
          <w:sz w:val="28"/>
          <w:szCs w:val="28"/>
        </w:rPr>
        <w:t>гиперболической</w:t>
      </w:r>
      <w:r w:rsidR="0071256A" w:rsidRPr="0071256A">
        <w:rPr>
          <w:position w:val="-10"/>
          <w:sz w:val="28"/>
          <w:szCs w:val="28"/>
          <w:lang w:eastAsia="ko-KR"/>
        </w:rPr>
        <w:object w:dxaOrig="1160" w:dyaOrig="320">
          <v:shape id="_x0000_i1028" type="#_x0000_t75" style="width:59.4pt;height:15.6pt" o:ole="" fillcolor="window">
            <v:imagedata r:id="rId14" o:title=""/>
          </v:shape>
          <o:OLEObject Type="Embed" ProgID="Equation.3" ShapeID="_x0000_i1028" DrawAspect="Content" ObjectID="_1676616465" r:id="rId15"/>
        </w:object>
      </w:r>
      <w:r w:rsidR="0071256A"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71256A" w:rsidP="007D26D2">
      <w:pPr>
        <w:numPr>
          <w:ilvl w:val="0"/>
          <w:numId w:val="33"/>
        </w:numPr>
        <w:autoSpaceDE/>
        <w:autoSpaceDN/>
        <w:adjustRightInd/>
        <w:ind w:left="0" w:firstLine="567"/>
        <w:rPr>
          <w:sz w:val="28"/>
          <w:szCs w:val="28"/>
        </w:rPr>
      </w:pPr>
      <w:r w:rsidRPr="0071256A">
        <w:rPr>
          <w:sz w:val="28"/>
          <w:szCs w:val="28"/>
        </w:rPr>
        <w:t>логарифмической кривой</w:t>
      </w:r>
      <w:r w:rsidRPr="0071256A">
        <w:rPr>
          <w:position w:val="-10"/>
          <w:sz w:val="28"/>
          <w:szCs w:val="28"/>
          <w:lang w:eastAsia="ko-KR"/>
        </w:rPr>
        <w:object w:dxaOrig="1420" w:dyaOrig="320">
          <v:shape id="_x0000_i1029" type="#_x0000_t75" style="width:71.4pt;height:15.6pt" o:ole="" fillcolor="window">
            <v:imagedata r:id="rId16" o:title=""/>
          </v:shape>
          <o:OLEObject Type="Embed" ProgID="Equation.3" ShapeID="_x0000_i1029" DrawAspect="Content" ObjectID="_1676616466" r:id="rId17"/>
        </w:object>
      </w:r>
      <w:r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71256A" w:rsidP="007D26D2">
      <w:pPr>
        <w:ind w:firstLine="720"/>
        <w:jc w:val="both"/>
        <w:rPr>
          <w:bCs/>
          <w:spacing w:val="40"/>
          <w:sz w:val="28"/>
          <w:szCs w:val="28"/>
        </w:rPr>
      </w:pPr>
    </w:p>
    <w:p w:rsidR="0071256A" w:rsidRDefault="0071256A" w:rsidP="007D26D2">
      <w:pPr>
        <w:ind w:firstLine="720"/>
        <w:jc w:val="both"/>
        <w:rPr>
          <w:bCs/>
          <w:spacing w:val="40"/>
          <w:sz w:val="24"/>
          <w:szCs w:val="24"/>
        </w:rPr>
      </w:pPr>
    </w:p>
    <w:p w:rsidR="0071256A" w:rsidRDefault="0071256A" w:rsidP="007D26D2">
      <w:pPr>
        <w:ind w:firstLine="720"/>
        <w:jc w:val="both"/>
        <w:rPr>
          <w:bCs/>
          <w:spacing w:val="40"/>
          <w:sz w:val="24"/>
          <w:szCs w:val="24"/>
        </w:rPr>
      </w:pPr>
    </w:p>
    <w:p w:rsidR="0071256A" w:rsidRDefault="0071256A" w:rsidP="007D26D2">
      <w:pPr>
        <w:pStyle w:val="Style2"/>
        <w:spacing w:line="240" w:lineRule="auto"/>
        <w:ind w:firstLine="0"/>
      </w:pPr>
    </w:p>
    <w:p w:rsidR="0071256A" w:rsidRDefault="0071256A" w:rsidP="007D26D2">
      <w:pPr>
        <w:pStyle w:val="Style2"/>
        <w:spacing w:line="240" w:lineRule="auto"/>
        <w:ind w:firstLine="0"/>
        <w:sectPr w:rsidR="0071256A" w:rsidSect="0071256A">
          <w:pgSz w:w="11906" w:h="16838"/>
          <w:pgMar w:top="567" w:right="567" w:bottom="567" w:left="1134" w:header="420" w:footer="709" w:gutter="0"/>
          <w:cols w:space="708"/>
          <w:docGrid w:linePitch="360"/>
        </w:sect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3B1FA7">
        <w:rPr>
          <w:rFonts w:ascii="Times New Roman" w:hAnsi="Times New Roman"/>
          <w:i w:val="0"/>
          <w:sz w:val="28"/>
          <w:szCs w:val="28"/>
        </w:rPr>
        <w:lastRenderedPageBreak/>
        <w:t>Таблица</w:t>
      </w:r>
      <w:r w:rsidR="003B1FA7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Задание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</w:p>
    <w:p w:rsidR="0071256A" w:rsidRPr="003B1FA7" w:rsidRDefault="0071256A" w:rsidP="007D26D2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170"/>
        <w:gridCol w:w="1170"/>
        <w:gridCol w:w="1170"/>
        <w:gridCol w:w="1170"/>
        <w:gridCol w:w="1170"/>
        <w:gridCol w:w="1170"/>
        <w:gridCol w:w="1170"/>
        <w:gridCol w:w="1170"/>
        <w:gridCol w:w="1170"/>
        <w:gridCol w:w="1171"/>
      </w:tblGrid>
      <w:tr w:rsidR="0071256A" w:rsidRPr="000453D5" w:rsidTr="00F34F9C">
        <w:trPr>
          <w:trHeight w:val="642"/>
        </w:trPr>
        <w:tc>
          <w:tcPr>
            <w:tcW w:w="1526" w:type="dxa"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 xml:space="preserve">Порядковый номер </w:t>
            </w:r>
            <w:proofErr w:type="gramStart"/>
            <w:r w:rsidRPr="000453D5">
              <w:rPr>
                <w:sz w:val="24"/>
                <w:szCs w:val="24"/>
              </w:rPr>
              <w:t>месяца(</w:t>
            </w:r>
            <w:proofErr w:type="gramEnd"/>
            <w:r w:rsidRPr="000453D5">
              <w:rPr>
                <w:position w:val="-6"/>
                <w:sz w:val="24"/>
                <w:szCs w:val="24"/>
                <w:lang w:eastAsia="ko-KR"/>
              </w:rPr>
              <w:object w:dxaOrig="139" w:dyaOrig="240">
                <v:shape id="_x0000_i1030" type="#_x0000_t75" style="width:6.6pt;height:12pt" o:ole="" fillcolor="window">
                  <v:imagedata r:id="rId18" o:title=""/>
                </v:shape>
                <o:OLEObject Type="Embed" ProgID="Equation.3" ShapeID="_x0000_i1030" DrawAspect="Content" ObjectID="_1676616467" r:id="rId19"/>
              </w:object>
            </w:r>
            <w:r w:rsidRPr="000453D5">
              <w:rPr>
                <w:sz w:val="24"/>
                <w:szCs w:val="24"/>
              </w:rPr>
              <w:t>)</w:t>
            </w:r>
          </w:p>
        </w:tc>
        <w:tc>
          <w:tcPr>
            <w:tcW w:w="11701" w:type="dxa"/>
            <w:gridSpan w:val="10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Объем продаж (</w:t>
            </w:r>
            <w:r w:rsidRPr="000453D5">
              <w:rPr>
                <w:position w:val="-12"/>
                <w:sz w:val="24"/>
                <w:szCs w:val="24"/>
                <w:lang w:eastAsia="ko-KR"/>
              </w:rPr>
              <w:object w:dxaOrig="240" w:dyaOrig="360">
                <v:shape id="_x0000_i1031" type="#_x0000_t75" style="width:12pt;height:18pt" o:ole="" fillcolor="window">
                  <v:imagedata r:id="rId20" o:title=""/>
                </v:shape>
                <o:OLEObject Type="Embed" ProgID="Equation.3" ShapeID="_x0000_i1031" DrawAspect="Content" ObjectID="_1676616468" r:id="rId21"/>
              </w:object>
            </w:r>
            <w:r w:rsidRPr="000453D5">
              <w:rPr>
                <w:sz w:val="24"/>
                <w:szCs w:val="24"/>
              </w:rPr>
              <w:t>)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 w:val="restart"/>
            <w:shd w:val="clear" w:color="auto" w:fill="auto"/>
            <w:textDirection w:val="btLr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Выбираются по первой цифре зачетной книжки</w:t>
            </w:r>
          </w:p>
        </w:tc>
        <w:tc>
          <w:tcPr>
            <w:tcW w:w="1559" w:type="dxa"/>
            <w:vMerge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9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0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  <w:textDirection w:val="btLr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14717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15011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15159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15306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15453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15894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16042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16189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16642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16975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17141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17308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17474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17641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17641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17973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18140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18306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18504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18874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19059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19244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19429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19614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19614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19984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20169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20354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20376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20784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20987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21191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21395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21599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21599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22006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22210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22414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21321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21747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21961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22174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22387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23027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23240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23453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23342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23809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24042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24276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24509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24743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24743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25209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25443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25676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28317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28883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29167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29450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29733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30016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30016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30582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30866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31149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30624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31236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31543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31849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32155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32461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32461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33074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33380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33686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33408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34076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34410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34744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35078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35412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35412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36081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36415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36749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36505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37235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37965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38330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38695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38695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39425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39790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40156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 w:val="restart"/>
            <w:shd w:val="clear" w:color="auto" w:fill="auto"/>
            <w:textDirection w:val="btLr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Выбираются по второй цифре зачетной книжки</w:t>
            </w: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40524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41334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41470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42145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42550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42955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42955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43766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44171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44576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45416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46324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46778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47233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47687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48141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48141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49049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49503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49958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50857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51874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52383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52891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53400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53908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53908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54926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55434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55943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53024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57144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57705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58265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58825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60506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61066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61626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60569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61162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61756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62350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62944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62944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64131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64725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65319</w:t>
            </w:r>
          </w:p>
        </w:tc>
      </w:tr>
    </w:tbl>
    <w:p w:rsidR="0071256A" w:rsidRPr="000453D5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sectPr w:rsidR="0071256A" w:rsidSect="00F34F9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lastRenderedPageBreak/>
        <w:t xml:space="preserve">На основании исходных данных необходимо для каждого вида модели построить вспомогательную расчетную таблицу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2</w:t>
      </w:r>
      <w:r w:rsidRPr="003B1FA7">
        <w:rPr>
          <w:rFonts w:ascii="Times New Roman" w:hAnsi="Times New Roman"/>
          <w:i w:val="0"/>
          <w:sz w:val="28"/>
          <w:szCs w:val="28"/>
        </w:rPr>
        <w:t>.</w:t>
      </w: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2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расчеты для определения  параметров линейной модели</w:t>
      </w:r>
    </w:p>
    <w:p w:rsidR="0071256A" w:rsidRPr="003B1FA7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170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139" w:dyaOrig="240">
                <v:shape id="_x0000_i1032" type="#_x0000_t75" style="width:6.6pt;height:12pt" o:ole="" fillcolor="window">
                  <v:imagedata r:id="rId18" o:title=""/>
                </v:shape>
                <o:OLEObject Type="Embed" ProgID="Equation.3" ShapeID="_x0000_i1032" DrawAspect="Content" ObjectID="_1676616469" r:id="rId22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240" w:dyaOrig="320">
                <v:shape id="_x0000_i1033" type="#_x0000_t75" style="width:12pt;height:15.6pt" o:ole="" fillcolor="window">
                  <v:imagedata r:id="rId23" o:title=""/>
                </v:shape>
                <o:OLEObject Type="Embed" ProgID="Equation.3" ShapeID="_x0000_i1033" DrawAspect="Content" ObjectID="_1676616470" r:id="rId2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240" w:dyaOrig="360">
                <v:shape id="_x0000_i1034" type="#_x0000_t75" style="width:12pt;height:18pt" o:ole="" fillcolor="window">
                  <v:imagedata r:id="rId25" o:title=""/>
                </v:shape>
                <o:OLEObject Type="Embed" ProgID="Equation.3" ShapeID="_x0000_i1034" DrawAspect="Content" ObjectID="_1676616471" r:id="rId2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340" w:dyaOrig="400">
                <v:shape id="_x0000_i1035" type="#_x0000_t75" style="width:17.4pt;height:20.4pt" o:ole="" fillcolor="window">
                  <v:imagedata r:id="rId27" o:title=""/>
                </v:shape>
                <o:OLEObject Type="Embed" ProgID="Equation.3" ShapeID="_x0000_i1035" DrawAspect="Content" ObjectID="_1676616472" r:id="rId28"/>
              </w:objec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499" w:dyaOrig="360">
                <v:shape id="_x0000_i1036" type="#_x0000_t75" style="width:24.6pt;height:18pt" o:ole="" fillcolor="window">
                  <v:imagedata r:id="rId29" o:title=""/>
                </v:shape>
                <o:OLEObject Type="Embed" ProgID="Equation.3" ShapeID="_x0000_i1036" DrawAspect="Content" ObjectID="_1676616473" r:id="rId30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37" type="#_x0000_t75" style="width:23.4pt;height:20.4pt" o:ole="" fillcolor="window">
                  <v:imagedata r:id="rId31" o:title=""/>
                </v:shape>
                <o:OLEObject Type="Embed" ProgID="Equation.3" ShapeID="_x0000_i1037" DrawAspect="Content" ObjectID="_1676616474" r:id="rId32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38" type="#_x0000_t75" style="width:26.4pt;height:21.6pt" o:ole="" fillcolor="window">
                  <v:imagedata r:id="rId33" o:title=""/>
                </v:shape>
                <o:OLEObject Type="Embed" ProgID="Equation.3" ShapeID="_x0000_i1038" DrawAspect="Content" ObjectID="_1676616475" r:id="rId3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39" type="#_x0000_t75" style="width:29.4pt;height:20.4pt" o:ole="" fillcolor="window">
                  <v:imagedata r:id="rId35" o:title=""/>
                </v:shape>
                <o:OLEObject Type="Embed" ProgID="Equation.3" ShapeID="_x0000_i1039" DrawAspect="Content" ObjectID="_1676616476" r:id="rId3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40" type="#_x0000_t75" style="width:32.4pt;height:21pt" o:ole="" fillcolor="window">
                  <v:imagedata r:id="rId37" o:title=""/>
                </v:shape>
                <o:OLEObject Type="Embed" ProgID="Equation.3" ShapeID="_x0000_i1040" DrawAspect="Content" ObjectID="_1676616477" r:id="rId38"/>
              </w:objec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41" type="#_x0000_t75" style="width:41.4pt;height:20.4pt" o:ole="" fillcolor="window">
                  <v:imagedata r:id="rId39" o:title=""/>
                </v:shape>
                <o:OLEObject Type="Embed" ProgID="Equation.3" ShapeID="_x0000_i1041" DrawAspect="Content" ObjectID="_1676616478" r:id="rId40"/>
              </w:object>
            </w:r>
          </w:p>
        </w:tc>
      </w:tr>
    </w:tbl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tbl>
      <w:tblPr>
        <w:tblpPr w:leftFromText="180" w:rightFromText="180" w:vertAnchor="text" w:horzAnchor="margin" w:tblpXSpec="center" w:tblpY="129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139" w:dyaOrig="240">
                <v:shape id="_x0000_i1042" type="#_x0000_t75" style="width:6.6pt;height:12pt" o:ole="" fillcolor="window">
                  <v:imagedata r:id="rId18" o:title=""/>
                </v:shape>
                <o:OLEObject Type="Embed" ProgID="Equation.3" ShapeID="_x0000_i1042" DrawAspect="Content" ObjectID="_1676616479" r:id="rId4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240" w:dyaOrig="320">
                <v:shape id="_x0000_i1043" type="#_x0000_t75" style="width:12pt;height:15.6pt" o:ole="" fillcolor="window">
                  <v:imagedata r:id="rId23" o:title=""/>
                </v:shape>
                <o:OLEObject Type="Embed" ProgID="Equation.3" ShapeID="_x0000_i1043" DrawAspect="Content" ObjectID="_1676616480" r:id="rId42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760" w:dyaOrig="360">
                <v:shape id="_x0000_i1044" type="#_x0000_t75" style="width:38.4pt;height:18pt" o:ole="" fillcolor="window">
                  <v:imagedata r:id="rId43" o:title=""/>
                </v:shape>
                <o:OLEObject Type="Embed" ProgID="Equation.3" ShapeID="_x0000_i1044" DrawAspect="Content" ObjectID="_1676616481" r:id="rId4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940" w:dyaOrig="380">
                <v:shape id="_x0000_i1045" type="#_x0000_t75" style="width:47.4pt;height:18.6pt" o:ole="" fillcolor="window">
                  <v:imagedata r:id="rId45" o:title=""/>
                </v:shape>
                <o:OLEObject Type="Embed" ProgID="Equation.3" ShapeID="_x0000_i1045" DrawAspect="Content" ObjectID="_1676616482" r:id="rId46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1020" w:dyaOrig="360">
                <v:shape id="_x0000_i1046" type="#_x0000_t75" style="width:51pt;height:18pt" o:ole="" fillcolor="window">
                  <v:imagedata r:id="rId47" o:title=""/>
                </v:shape>
                <o:OLEObject Type="Embed" ProgID="Equation.3" ShapeID="_x0000_i1046" DrawAspect="Content" ObjectID="_1676616483" r:id="rId48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47" type="#_x0000_t75" style="width:23.4pt;height:20.4pt" o:ole="" fillcolor="window">
                  <v:imagedata r:id="rId31" o:title=""/>
                </v:shape>
                <o:OLEObject Type="Embed" ProgID="Equation.3" ShapeID="_x0000_i1047" DrawAspect="Content" ObjectID="_1676616484" r:id="rId4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48" type="#_x0000_t75" style="width:26.4pt;height:21.6pt" o:ole="" fillcolor="window">
                  <v:imagedata r:id="rId33" o:title=""/>
                </v:shape>
                <o:OLEObject Type="Embed" ProgID="Equation.3" ShapeID="_x0000_i1048" DrawAspect="Content" ObjectID="_1676616485" r:id="rId50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49" type="#_x0000_t75" style="width:29.4pt;height:20.4pt" o:ole="" fillcolor="window">
                  <v:imagedata r:id="rId35" o:title=""/>
                </v:shape>
                <o:OLEObject Type="Embed" ProgID="Equation.3" ShapeID="_x0000_i1049" DrawAspect="Content" ObjectID="_1676616486" r:id="rId5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50" type="#_x0000_t75" style="width:32.4pt;height:21pt" o:ole="" fillcolor="window">
                  <v:imagedata r:id="rId37" o:title=""/>
                </v:shape>
                <o:OLEObject Type="Embed" ProgID="Equation.3" ShapeID="_x0000_i1050" DrawAspect="Content" ObjectID="_1676616487" r:id="rId52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51" type="#_x0000_t75" style="width:41.4pt;height:20.4pt" o:ole="" fillcolor="window">
                  <v:imagedata r:id="rId53" o:title=""/>
                </v:shape>
                <o:OLEObject Type="Embed" ProgID="Equation.3" ShapeID="_x0000_i1051" DrawAspect="Content" ObjectID="_1676616488" r:id="rId54"/>
              </w:object>
            </w:r>
          </w:p>
        </w:tc>
      </w:tr>
    </w:tbl>
    <w:p w:rsidR="0071256A" w:rsidRPr="00FA3208" w:rsidRDefault="0071256A" w:rsidP="007D26D2">
      <w:pPr>
        <w:rPr>
          <w:sz w:val="24"/>
          <w:szCs w:val="24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3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экспоненциальной простой модели</w:t>
      </w: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ind w:firstLine="708"/>
        <w:jc w:val="both"/>
        <w:rPr>
          <w:rFonts w:ascii="Times New Roman" w:hAnsi="Times New Roman"/>
          <w:i w:val="0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4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степенной модели</w:t>
      </w: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761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639" w:dyaOrig="320">
                <v:shape id="_x0000_i1052" type="#_x0000_t75" style="width:32.4pt;height:15.6pt" o:ole="" fillcolor="window">
                  <v:imagedata r:id="rId55" o:title=""/>
                </v:shape>
                <o:OLEObject Type="Embed" ProgID="Equation.3" ShapeID="_x0000_i1052" DrawAspect="Content" ObjectID="_1676616489" r:id="rId5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900" w:dyaOrig="360">
                <v:shape id="_x0000_i1053" type="#_x0000_t75" style="width:45pt;height:18pt" o:ole="" fillcolor="window">
                  <v:imagedata r:id="rId57" o:title=""/>
                </v:shape>
                <o:OLEObject Type="Embed" ProgID="Equation.3" ShapeID="_x0000_i1053" DrawAspect="Content" ObjectID="_1676616490" r:id="rId58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760" w:dyaOrig="360">
                <v:shape id="_x0000_i1054" type="#_x0000_t75" style="width:38.4pt;height:18pt" o:ole="" fillcolor="window">
                  <v:imagedata r:id="rId43" o:title=""/>
                </v:shape>
                <o:OLEObject Type="Embed" ProgID="Equation.3" ShapeID="_x0000_i1054" DrawAspect="Content" ObjectID="_1676616491" r:id="rId5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940" w:dyaOrig="380">
                <v:shape id="_x0000_i1055" type="#_x0000_t75" style="width:47.4pt;height:18.6pt" o:ole="" fillcolor="window">
                  <v:imagedata r:id="rId45" o:title=""/>
                </v:shape>
                <o:OLEObject Type="Embed" ProgID="Equation.3" ShapeID="_x0000_i1055" DrawAspect="Content" ObjectID="_1676616492" r:id="rId60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1520" w:dyaOrig="360">
                <v:shape id="_x0000_i1056" type="#_x0000_t75" style="width:77.4pt;height:18pt" o:ole="" fillcolor="window">
                  <v:imagedata r:id="rId61" o:title=""/>
                </v:shape>
                <o:OLEObject Type="Embed" ProgID="Equation.3" ShapeID="_x0000_i1056" DrawAspect="Content" ObjectID="_1676616493" r:id="rId62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57" type="#_x0000_t75" style="width:23.4pt;height:20.4pt" o:ole="" fillcolor="window">
                  <v:imagedata r:id="rId31" o:title=""/>
                </v:shape>
                <o:OLEObject Type="Embed" ProgID="Equation.3" ShapeID="_x0000_i1057" DrawAspect="Content" ObjectID="_1676616494" r:id="rId63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58" type="#_x0000_t75" style="width:26.4pt;height:21.6pt" o:ole="" fillcolor="window">
                  <v:imagedata r:id="rId33" o:title=""/>
                </v:shape>
                <o:OLEObject Type="Embed" ProgID="Equation.3" ShapeID="_x0000_i1058" DrawAspect="Content" ObjectID="_1676616495" r:id="rId6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59" type="#_x0000_t75" style="width:29.4pt;height:20.4pt" o:ole="" fillcolor="window">
                  <v:imagedata r:id="rId35" o:title=""/>
                </v:shape>
                <o:OLEObject Type="Embed" ProgID="Equation.3" ShapeID="_x0000_i1059" DrawAspect="Content" ObjectID="_1676616496" r:id="rId65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60" type="#_x0000_t75" style="width:32.4pt;height:21pt" o:ole="" fillcolor="window">
                  <v:imagedata r:id="rId37" o:title=""/>
                </v:shape>
                <o:OLEObject Type="Embed" ProgID="Equation.3" ShapeID="_x0000_i1060" DrawAspect="Content" ObjectID="_1676616497" r:id="rId66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61" type="#_x0000_t75" style="width:41.4pt;height:20.4pt" o:ole="" fillcolor="window">
                  <v:imagedata r:id="rId53" o:title=""/>
                </v:shape>
                <o:OLEObject Type="Embed" ProgID="Equation.3" ShapeID="_x0000_i1061" DrawAspect="Content" ObjectID="_1676616498" r:id="rId67"/>
              </w:object>
            </w:r>
          </w:p>
        </w:tc>
      </w:tr>
    </w:tbl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FA3208">
        <w:rPr>
          <w:rFonts w:ascii="Times New Roman" w:hAnsi="Times New Roman"/>
          <w:i w:val="0"/>
        </w:rPr>
        <w:br w:type="page"/>
      </w:r>
      <w:r w:rsidRPr="003B1FA7">
        <w:rPr>
          <w:rFonts w:ascii="Times New Roman" w:hAnsi="Times New Roman"/>
          <w:i w:val="0"/>
          <w:sz w:val="28"/>
          <w:szCs w:val="28"/>
        </w:rPr>
        <w:lastRenderedPageBreak/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гиперболы </w:t>
      </w:r>
      <w:r w:rsidRPr="003B1FA7">
        <w:rPr>
          <w:rFonts w:ascii="Times New Roman" w:hAnsi="Times New Roman"/>
          <w:i w:val="0"/>
          <w:sz w:val="28"/>
          <w:szCs w:val="28"/>
          <w:lang w:val="en-US"/>
        </w:rPr>
        <w:t>I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типа</w:t>
      </w:r>
    </w:p>
    <w:p w:rsidR="0071256A" w:rsidRPr="00537713" w:rsidRDefault="0071256A" w:rsidP="007D26D2"/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360" w:dyaOrig="279">
                <v:shape id="_x0000_i1062" type="#_x0000_t75" style="width:18pt;height:14.4pt" o:ole="" fillcolor="window">
                  <v:imagedata r:id="rId68" o:title=""/>
                </v:shape>
                <o:OLEObject Type="Embed" ProgID="Equation.3" ShapeID="_x0000_i1062" DrawAspect="Content" ObjectID="_1676616499" r:id="rId6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620" w:dyaOrig="360">
                <v:shape id="_x0000_i1063" type="#_x0000_t75" style="width:30.6pt;height:18pt" o:ole="" fillcolor="window">
                  <v:imagedata r:id="rId70" o:title=""/>
                </v:shape>
                <o:OLEObject Type="Embed" ProgID="Equation.3" ShapeID="_x0000_i1063" DrawAspect="Content" ObjectID="_1676616500" r:id="rId7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240" w:dyaOrig="360">
                <v:shape id="_x0000_i1064" type="#_x0000_t75" style="width:12pt;height:18pt" o:ole="" fillcolor="window">
                  <v:imagedata r:id="rId25" o:title=""/>
                </v:shape>
                <o:OLEObject Type="Embed" ProgID="Equation.3" ShapeID="_x0000_i1064" DrawAspect="Content" ObjectID="_1676616501" r:id="rId72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340" w:dyaOrig="400">
                <v:shape id="_x0000_i1065" type="#_x0000_t75" style="width:17.4pt;height:20.4pt" o:ole="" fillcolor="window">
                  <v:imagedata r:id="rId27" o:title=""/>
                </v:shape>
                <o:OLEObject Type="Embed" ProgID="Equation.3" ShapeID="_x0000_i1065" DrawAspect="Content" ObjectID="_1676616502" r:id="rId73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720" w:dyaOrig="360">
                <v:shape id="_x0000_i1066" type="#_x0000_t75" style="width:36pt;height:18pt" o:ole="" fillcolor="window">
                  <v:imagedata r:id="rId74" o:title=""/>
                </v:shape>
                <o:OLEObject Type="Embed" ProgID="Equation.3" ShapeID="_x0000_i1066" DrawAspect="Content" ObjectID="_1676616503" r:id="rId75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67" type="#_x0000_t75" style="width:23.4pt;height:20.4pt" o:ole="" fillcolor="window">
                  <v:imagedata r:id="rId31" o:title=""/>
                </v:shape>
                <o:OLEObject Type="Embed" ProgID="Equation.3" ShapeID="_x0000_i1067" DrawAspect="Content" ObjectID="_1676616504" r:id="rId7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68" type="#_x0000_t75" style="width:26.4pt;height:21.6pt" o:ole="" fillcolor="window">
                  <v:imagedata r:id="rId33" o:title=""/>
                </v:shape>
                <o:OLEObject Type="Embed" ProgID="Equation.3" ShapeID="_x0000_i1068" DrawAspect="Content" ObjectID="_1676616505" r:id="rId77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69" type="#_x0000_t75" style="width:29.4pt;height:20.4pt" o:ole="" fillcolor="window">
                  <v:imagedata r:id="rId35" o:title=""/>
                </v:shape>
                <o:OLEObject Type="Embed" ProgID="Equation.3" ShapeID="_x0000_i1069" DrawAspect="Content" ObjectID="_1676616506" r:id="rId78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70" type="#_x0000_t75" style="width:32.4pt;height:21pt" o:ole="" fillcolor="window">
                  <v:imagedata r:id="rId37" o:title=""/>
                </v:shape>
                <o:OLEObject Type="Embed" ProgID="Equation.3" ShapeID="_x0000_i1070" DrawAspect="Content" ObjectID="_1676616507" r:id="rId79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71" type="#_x0000_t75" style="width:41.4pt;height:20.4pt" o:ole="" fillcolor="window">
                  <v:imagedata r:id="rId53" o:title=""/>
                </v:shape>
                <o:OLEObject Type="Embed" ProgID="Equation.3" ShapeID="_x0000_i1071" DrawAspect="Content" ObjectID="_1676616508" r:id="rId80"/>
              </w:object>
            </w:r>
          </w:p>
        </w:tc>
      </w:tr>
    </w:tbl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="00C33715">
        <w:rPr>
          <w:rFonts w:ascii="Times New Roman" w:hAnsi="Times New Roman"/>
          <w:i w:val="0"/>
          <w:sz w:val="28"/>
          <w:szCs w:val="28"/>
          <w:lang w:val="ru-RU"/>
        </w:rPr>
        <w:t>6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логарифмической кривой</w:t>
      </w: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639" w:dyaOrig="320">
                <v:shape id="_x0000_i1072" type="#_x0000_t75" style="width:32.4pt;height:15.6pt" o:ole="" fillcolor="window">
                  <v:imagedata r:id="rId55" o:title=""/>
                </v:shape>
                <o:OLEObject Type="Embed" ProgID="Equation.3" ShapeID="_x0000_i1072" DrawAspect="Content" ObjectID="_1676616509" r:id="rId8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900" w:dyaOrig="360">
                <v:shape id="_x0000_i1073" type="#_x0000_t75" style="width:45pt;height:18pt" o:ole="" fillcolor="window">
                  <v:imagedata r:id="rId57" o:title=""/>
                </v:shape>
                <o:OLEObject Type="Embed" ProgID="Equation.3" ShapeID="_x0000_i1073" DrawAspect="Content" ObjectID="_1676616510" r:id="rId82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240" w:dyaOrig="360">
                <v:shape id="_x0000_i1074" type="#_x0000_t75" style="width:12pt;height:18pt" o:ole="" fillcolor="window">
                  <v:imagedata r:id="rId83" o:title=""/>
                </v:shape>
                <o:OLEObject Type="Embed" ProgID="Equation.3" ShapeID="_x0000_i1074" DrawAspect="Content" ObjectID="_1676616511" r:id="rId8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340" w:dyaOrig="400">
                <v:shape id="_x0000_i1075" type="#_x0000_t75" style="width:17.4pt;height:20.4pt" o:ole="" fillcolor="window">
                  <v:imagedata r:id="rId85" o:title=""/>
                </v:shape>
                <o:OLEObject Type="Embed" ProgID="Equation.3" ShapeID="_x0000_i1075" DrawAspect="Content" ObjectID="_1676616512" r:id="rId86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999" w:dyaOrig="360">
                <v:shape id="_x0000_i1076" type="#_x0000_t75" style="width:50.4pt;height:18pt" o:ole="" fillcolor="window">
                  <v:imagedata r:id="rId87" o:title=""/>
                </v:shape>
                <o:OLEObject Type="Embed" ProgID="Equation.3" ShapeID="_x0000_i1076" DrawAspect="Content" ObjectID="_1676616513" r:id="rId88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77" type="#_x0000_t75" style="width:23.4pt;height:20.4pt" o:ole="" fillcolor="window">
                  <v:imagedata r:id="rId31" o:title=""/>
                </v:shape>
                <o:OLEObject Type="Embed" ProgID="Equation.3" ShapeID="_x0000_i1077" DrawAspect="Content" ObjectID="_1676616514" r:id="rId8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78" type="#_x0000_t75" style="width:26.4pt;height:21.6pt" o:ole="" fillcolor="window">
                  <v:imagedata r:id="rId33" o:title=""/>
                </v:shape>
                <o:OLEObject Type="Embed" ProgID="Equation.3" ShapeID="_x0000_i1078" DrawAspect="Content" ObjectID="_1676616515" r:id="rId90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79" type="#_x0000_t75" style="width:29.4pt;height:20.4pt" o:ole="" fillcolor="window">
                  <v:imagedata r:id="rId35" o:title=""/>
                </v:shape>
                <o:OLEObject Type="Embed" ProgID="Equation.3" ShapeID="_x0000_i1079" DrawAspect="Content" ObjectID="_1676616516" r:id="rId9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80" type="#_x0000_t75" style="width:32.4pt;height:21pt" o:ole="" fillcolor="window">
                  <v:imagedata r:id="rId37" o:title=""/>
                </v:shape>
                <o:OLEObject Type="Embed" ProgID="Equation.3" ShapeID="_x0000_i1080" DrawAspect="Content" ObjectID="_1676616517" r:id="rId92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81" type="#_x0000_t75" style="width:41.4pt;height:20.4pt" o:ole="" fillcolor="window">
                  <v:imagedata r:id="rId53" o:title=""/>
                </v:shape>
                <o:OLEObject Type="Embed" ProgID="Equation.3" ShapeID="_x0000_i1081" DrawAspect="Content" ObjectID="_1676616518" r:id="rId93"/>
              </w:object>
            </w:r>
          </w:p>
        </w:tc>
      </w:tr>
    </w:tbl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На основании выполненных расчетов необходимо определить параметры уравнения регрессии (а и </w:t>
      </w:r>
      <w:r w:rsidRPr="003B1FA7">
        <w:rPr>
          <w:rFonts w:ascii="Times New Roman" w:hAnsi="Times New Roman"/>
          <w:i w:val="0"/>
          <w:sz w:val="28"/>
          <w:szCs w:val="28"/>
          <w:lang w:val="en-US"/>
        </w:rPr>
        <w:t>b</w:t>
      </w:r>
      <w:r w:rsidRPr="003B1FA7">
        <w:rPr>
          <w:rFonts w:ascii="Times New Roman" w:hAnsi="Times New Roman"/>
          <w:i w:val="0"/>
          <w:sz w:val="28"/>
          <w:szCs w:val="28"/>
        </w:rPr>
        <w:t>) в каждой выбранной модели и коэффициент корреляции, который является критерием выбора модели для определения прогнозного значения объема продаж фирмы.</w:t>
      </w:r>
    </w:p>
    <w:p w:rsidR="0071256A" w:rsidRPr="003B1FA7" w:rsidRDefault="0071256A" w:rsidP="007D26D2">
      <w:pPr>
        <w:rPr>
          <w:sz w:val="28"/>
          <w:szCs w:val="28"/>
        </w:rPr>
      </w:pPr>
    </w:p>
    <w:p w:rsidR="0071256A" w:rsidRPr="003B1FA7" w:rsidRDefault="0071256A" w:rsidP="007D26D2">
      <w:pPr>
        <w:ind w:firstLine="708"/>
        <w:jc w:val="center"/>
        <w:rPr>
          <w:sz w:val="28"/>
          <w:szCs w:val="28"/>
        </w:rPr>
      </w:pPr>
      <w:r w:rsidRPr="003B1FA7">
        <w:rPr>
          <w:position w:val="-60"/>
          <w:sz w:val="28"/>
          <w:szCs w:val="28"/>
          <w:lang w:eastAsia="ko-KR"/>
        </w:rPr>
        <w:object w:dxaOrig="2320" w:dyaOrig="1320">
          <v:shape id="_x0000_i1082" type="#_x0000_t75" style="width:117pt;height:65.4pt" o:ole="" fillcolor="window">
            <v:imagedata r:id="rId94" o:title=""/>
          </v:shape>
          <o:OLEObject Type="Embed" ProgID="Equation.3" ShapeID="_x0000_i1082" DrawAspect="Content" ObjectID="_1676616519" r:id="rId95"/>
        </w:object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  <w:t>(1)</w:t>
      </w:r>
    </w:p>
    <w:p w:rsidR="0071256A" w:rsidRPr="003B1FA7" w:rsidRDefault="0071256A" w:rsidP="007D26D2">
      <w:pPr>
        <w:rPr>
          <w:sz w:val="28"/>
          <w:szCs w:val="28"/>
        </w:rPr>
      </w:pPr>
      <w:r w:rsidRPr="003B1FA7">
        <w:rPr>
          <w:sz w:val="28"/>
          <w:szCs w:val="28"/>
        </w:rPr>
        <w:tab/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sz w:val="28"/>
          <w:szCs w:val="28"/>
        </w:rPr>
        <w:t>где</w:t>
      </w:r>
      <w:r w:rsidRPr="003B1FA7">
        <w:rPr>
          <w:sz w:val="28"/>
          <w:szCs w:val="28"/>
        </w:rPr>
        <w:tab/>
      </w:r>
      <w:r w:rsidRPr="003B1FA7">
        <w:rPr>
          <w:position w:val="-6"/>
          <w:sz w:val="28"/>
          <w:szCs w:val="28"/>
        </w:rPr>
        <w:object w:dxaOrig="200" w:dyaOrig="220">
          <v:shape id="_x0000_i1083" type="#_x0000_t75" style="width:9.6pt;height:11.4pt" o:ole="">
            <v:imagedata r:id="rId96" o:title=""/>
          </v:shape>
          <o:OLEObject Type="Embed" ProgID="Equation.3" ShapeID="_x0000_i1083" DrawAspect="Content" ObjectID="_1676616520" r:id="rId97"/>
        </w:object>
      </w:r>
      <w:r w:rsidRPr="003B1FA7">
        <w:rPr>
          <w:sz w:val="28"/>
          <w:szCs w:val="28"/>
        </w:rPr>
        <w:t xml:space="preserve"> - количество значений ряда (</w:t>
      </w:r>
      <w:r w:rsidRPr="003B1FA7">
        <w:rPr>
          <w:position w:val="-6"/>
          <w:sz w:val="28"/>
          <w:szCs w:val="28"/>
        </w:rPr>
        <w:object w:dxaOrig="200" w:dyaOrig="220">
          <v:shape id="_x0000_i1084" type="#_x0000_t75" style="width:9.6pt;height:11.4pt" o:ole="">
            <v:imagedata r:id="rId98" o:title=""/>
          </v:shape>
          <o:OLEObject Type="Embed" ProgID="Equation.3" ShapeID="_x0000_i1084" DrawAspect="Content" ObjectID="_1676616521" r:id="rId99"/>
        </w:object>
      </w:r>
      <w:r w:rsidRPr="003B1FA7">
        <w:rPr>
          <w:sz w:val="28"/>
          <w:szCs w:val="28"/>
        </w:rPr>
        <w:t>=15);</w:t>
      </w:r>
    </w:p>
    <w:p w:rsidR="0071256A" w:rsidRPr="003B1FA7" w:rsidRDefault="0071256A" w:rsidP="007D26D2">
      <w:pPr>
        <w:jc w:val="both"/>
        <w:rPr>
          <w:sz w:val="28"/>
          <w:szCs w:val="28"/>
        </w:rPr>
      </w:pPr>
      <w:r w:rsidRPr="003B1FA7">
        <w:rPr>
          <w:sz w:val="28"/>
          <w:szCs w:val="28"/>
        </w:rPr>
        <w:tab/>
      </w:r>
      <w:r w:rsidRPr="003B1FA7">
        <w:rPr>
          <w:sz w:val="28"/>
          <w:szCs w:val="28"/>
        </w:rPr>
        <w:tab/>
      </w:r>
      <w:r w:rsidRPr="003B1FA7">
        <w:rPr>
          <w:position w:val="-28"/>
          <w:sz w:val="28"/>
          <w:szCs w:val="28"/>
          <w:lang w:eastAsia="ko-KR"/>
        </w:rPr>
        <w:object w:dxaOrig="859" w:dyaOrig="680">
          <v:shape id="_x0000_i1085" type="#_x0000_t75" style="width:44.4pt;height:33.6pt" o:ole="" fillcolor="window">
            <v:imagedata r:id="rId100" o:title=""/>
          </v:shape>
          <o:OLEObject Type="Embed" ProgID="Equation.3" ShapeID="_x0000_i1085" DrawAspect="Content" ObjectID="_1676616522" r:id="rId101"/>
        </w:object>
      </w:r>
      <w:r w:rsidRPr="003B1FA7">
        <w:rPr>
          <w:position w:val="-12"/>
          <w:sz w:val="28"/>
          <w:szCs w:val="28"/>
          <w:lang w:eastAsia="ko-KR"/>
        </w:rPr>
        <w:t xml:space="preserve"> </w:t>
      </w:r>
      <w:r w:rsidRPr="003B1FA7">
        <w:rPr>
          <w:sz w:val="28"/>
          <w:szCs w:val="28"/>
        </w:rPr>
        <w:t>- сумма по графе 5 соответствующей вспомогательной таблицы;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position w:val="-28"/>
          <w:sz w:val="28"/>
          <w:szCs w:val="28"/>
        </w:rPr>
        <w:object w:dxaOrig="560" w:dyaOrig="680">
          <v:shape id="_x0000_i1086" type="#_x0000_t75" style="width:27.6pt;height:33.6pt" o:ole="">
            <v:imagedata r:id="rId102" o:title=""/>
          </v:shape>
          <o:OLEObject Type="Embed" ProgID="Equation.3" ShapeID="_x0000_i1086" DrawAspect="Content" ObjectID="_1676616523" r:id="rId103"/>
        </w:object>
      </w:r>
      <w:r w:rsidRPr="003B1FA7">
        <w:rPr>
          <w:sz w:val="28"/>
          <w:szCs w:val="28"/>
        </w:rPr>
        <w:t>- сумма в графе 3 соответствующей вспомогательной таблицы;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position w:val="-28"/>
          <w:sz w:val="28"/>
          <w:szCs w:val="28"/>
        </w:rPr>
        <w:object w:dxaOrig="520" w:dyaOrig="680">
          <v:shape id="_x0000_i1087" type="#_x0000_t75" style="width:26.4pt;height:33.6pt" o:ole="">
            <v:imagedata r:id="rId104" o:title=""/>
          </v:shape>
          <o:OLEObject Type="Embed" ProgID="Equation.3" ShapeID="_x0000_i1087" DrawAspect="Content" ObjectID="_1676616524" r:id="rId105"/>
        </w:object>
      </w:r>
      <w:r w:rsidRPr="003B1FA7">
        <w:rPr>
          <w:sz w:val="28"/>
          <w:szCs w:val="28"/>
        </w:rPr>
        <w:t>- сумма по графе 1 соответствующей вспомогательной таблицы;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position w:val="-28"/>
          <w:sz w:val="28"/>
          <w:szCs w:val="28"/>
        </w:rPr>
        <w:object w:dxaOrig="600" w:dyaOrig="720">
          <v:shape id="_x0000_i1088" type="#_x0000_t75" style="width:30pt;height:36pt" o:ole="">
            <v:imagedata r:id="rId106" o:title=""/>
          </v:shape>
          <o:OLEObject Type="Embed" ProgID="Equation.3" ShapeID="_x0000_i1088" DrawAspect="Content" ObjectID="_1676616525" r:id="rId107"/>
        </w:object>
      </w:r>
      <w:r w:rsidRPr="003B1FA7">
        <w:rPr>
          <w:sz w:val="28"/>
          <w:szCs w:val="28"/>
        </w:rPr>
        <w:t>- сумма по графе 2 соответствующей вспомогательной таблицы.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</w:p>
    <w:p w:rsidR="0071256A" w:rsidRPr="003B1FA7" w:rsidRDefault="0071256A" w:rsidP="007D26D2">
      <w:pPr>
        <w:rPr>
          <w:position w:val="-12"/>
          <w:sz w:val="28"/>
          <w:szCs w:val="28"/>
          <w:lang w:eastAsia="ko-KR"/>
        </w:rPr>
      </w:pPr>
      <w:r w:rsidRPr="003B1FA7">
        <w:rPr>
          <w:position w:val="-24"/>
          <w:sz w:val="28"/>
          <w:szCs w:val="28"/>
          <w:lang w:eastAsia="ko-KR"/>
        </w:rPr>
        <w:object w:dxaOrig="1960" w:dyaOrig="960">
          <v:shape id="_x0000_i1089" type="#_x0000_t75" style="width:99pt;height:47.4pt" o:ole="" fillcolor="window">
            <v:imagedata r:id="rId108" o:title=""/>
          </v:shape>
          <o:OLEObject Type="Embed" ProgID="Equation.3" ShapeID="_x0000_i1089" DrawAspect="Content" ObjectID="_1676616526" r:id="rId109"/>
        </w:object>
      </w:r>
      <w:r w:rsid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="00353C2D">
        <w:rPr>
          <w:position w:val="-12"/>
          <w:sz w:val="28"/>
          <w:szCs w:val="28"/>
          <w:lang w:eastAsia="ko-KR"/>
        </w:rPr>
        <w:t xml:space="preserve">       </w:t>
      </w:r>
      <w:r w:rsidRPr="003B1FA7">
        <w:rPr>
          <w:position w:val="-12"/>
          <w:sz w:val="28"/>
          <w:szCs w:val="28"/>
          <w:lang w:eastAsia="ko-KR"/>
        </w:rPr>
        <w:t>(2)</w:t>
      </w:r>
    </w:p>
    <w:p w:rsidR="0071256A" w:rsidRPr="003B1FA7" w:rsidRDefault="0071256A" w:rsidP="007D26D2">
      <w:pPr>
        <w:jc w:val="center"/>
        <w:rPr>
          <w:position w:val="-12"/>
          <w:sz w:val="28"/>
          <w:szCs w:val="28"/>
          <w:lang w:eastAsia="ko-KR"/>
        </w:rPr>
      </w:pPr>
    </w:p>
    <w:p w:rsidR="00F34F9C" w:rsidRPr="00F34F9C" w:rsidRDefault="00F34F9C" w:rsidP="007D26D2">
      <w:pPr>
        <w:ind w:firstLine="567"/>
        <w:jc w:val="both"/>
        <w:rPr>
          <w:position w:val="-12"/>
          <w:sz w:val="28"/>
          <w:szCs w:val="28"/>
          <w:lang w:eastAsia="ko-KR"/>
        </w:rPr>
      </w:pPr>
      <w:r w:rsidRPr="00F34F9C">
        <w:rPr>
          <w:position w:val="-12"/>
          <w:sz w:val="28"/>
          <w:szCs w:val="28"/>
          <w:lang w:eastAsia="ko-KR"/>
        </w:rPr>
        <w:t xml:space="preserve">Из определенных промежуточных значений а и </w:t>
      </w:r>
      <w:r w:rsidRPr="00F34F9C">
        <w:rPr>
          <w:position w:val="-12"/>
          <w:sz w:val="28"/>
          <w:szCs w:val="28"/>
          <w:lang w:val="en-US" w:eastAsia="ko-KR"/>
        </w:rPr>
        <w:t>b</w:t>
      </w:r>
      <w:r w:rsidRPr="00F34F9C">
        <w:rPr>
          <w:position w:val="-12"/>
          <w:sz w:val="28"/>
          <w:szCs w:val="28"/>
          <w:lang w:eastAsia="ko-KR"/>
        </w:rPr>
        <w:t xml:space="preserve"> определяют параметры уравнений линии тренда</w:t>
      </w:r>
      <w:r>
        <w:rPr>
          <w:position w:val="-12"/>
          <w:sz w:val="28"/>
          <w:szCs w:val="28"/>
          <w:lang w:eastAsia="ko-KR"/>
        </w:rPr>
        <w:t xml:space="preserve"> (таблица 11</w:t>
      </w:r>
      <w:r w:rsidRPr="00F34F9C">
        <w:rPr>
          <w:position w:val="-12"/>
          <w:sz w:val="28"/>
          <w:szCs w:val="28"/>
          <w:lang w:eastAsia="ko-KR"/>
        </w:rPr>
        <w:t>).</w:t>
      </w:r>
    </w:p>
    <w:p w:rsidR="00F34F9C" w:rsidRPr="00F34F9C" w:rsidRDefault="00F34F9C" w:rsidP="007D26D2">
      <w:pPr>
        <w:ind w:firstLine="567"/>
        <w:jc w:val="both"/>
        <w:rPr>
          <w:sz w:val="28"/>
          <w:szCs w:val="28"/>
        </w:rPr>
      </w:pPr>
    </w:p>
    <w:p w:rsidR="00F34F9C" w:rsidRPr="00F34F9C" w:rsidRDefault="00C33715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7</w:t>
      </w:r>
      <w:r w:rsidR="00F34F9C" w:rsidRPr="00F34F9C">
        <w:rPr>
          <w:sz w:val="28"/>
          <w:szCs w:val="28"/>
        </w:rPr>
        <w:t xml:space="preserve"> – Рекомендации по определению параметров линии тренда</w:t>
      </w:r>
    </w:p>
    <w:p w:rsidR="00F34F9C" w:rsidRPr="00F34F9C" w:rsidRDefault="00F34F9C" w:rsidP="007D26D2">
      <w:pPr>
        <w:ind w:firstLine="567"/>
        <w:jc w:val="both"/>
        <w:rPr>
          <w:sz w:val="28"/>
          <w:szCs w:val="28"/>
        </w:rPr>
      </w:pPr>
    </w:p>
    <w:tbl>
      <w:tblPr>
        <w:tblW w:w="0" w:type="auto"/>
        <w:tblInd w:w="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268"/>
        <w:gridCol w:w="2375"/>
      </w:tblGrid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Вид зависимости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594AD2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594AD2">
              <w:rPr>
                <w:sz w:val="24"/>
                <w:szCs w:val="24"/>
                <w:lang w:val="en-US"/>
              </w:rPr>
              <w:t>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Линейная 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а=А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Экспоненциальная </w:t>
            </w:r>
            <w:r w:rsidR="0014013B">
              <w:rPr>
                <w:sz w:val="24"/>
                <w:szCs w:val="24"/>
              </w:rPr>
              <w:t>(показательная)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594AD2">
              <w:rPr>
                <w:sz w:val="24"/>
                <w:szCs w:val="24"/>
              </w:rPr>
              <w:t>а=</w:t>
            </w:r>
            <w:r w:rsidRPr="00594AD2">
              <w:rPr>
                <w:sz w:val="24"/>
                <w:szCs w:val="24"/>
                <w:lang w:val="en-US"/>
              </w:rPr>
              <w:t>LN(</w:t>
            </w:r>
            <w:r w:rsidRPr="00594AD2">
              <w:rPr>
                <w:sz w:val="24"/>
                <w:szCs w:val="24"/>
              </w:rPr>
              <w:t>А</w:t>
            </w:r>
            <w:r w:rsidRPr="00594AD2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75" w:type="dxa"/>
            <w:shd w:val="clear" w:color="auto" w:fill="auto"/>
          </w:tcPr>
          <w:p w:rsidR="00F34F9C" w:rsidRPr="0014013B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</w:t>
            </w:r>
            <w:r w:rsidR="0014013B" w:rsidRPr="00594AD2">
              <w:rPr>
                <w:sz w:val="24"/>
                <w:szCs w:val="24"/>
                <w:lang w:val="en-US"/>
              </w:rPr>
              <w:t xml:space="preserve"> LN</w:t>
            </w:r>
            <w:r w:rsidR="0014013B">
              <w:rPr>
                <w:sz w:val="24"/>
                <w:szCs w:val="24"/>
              </w:rPr>
              <w:t>(</w:t>
            </w:r>
            <w:r w:rsidRPr="00594AD2">
              <w:rPr>
                <w:sz w:val="24"/>
                <w:szCs w:val="24"/>
                <w:lang w:val="en-US"/>
              </w:rPr>
              <w:t>B</w:t>
            </w:r>
            <w:r w:rsidR="0014013B">
              <w:rPr>
                <w:sz w:val="24"/>
                <w:szCs w:val="24"/>
              </w:rPr>
              <w:t>)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Степенная 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а=</w:t>
            </w:r>
            <w:r w:rsidRPr="00594AD2">
              <w:rPr>
                <w:sz w:val="24"/>
                <w:szCs w:val="24"/>
                <w:lang w:val="en-US"/>
              </w:rPr>
              <w:t>LN(</w:t>
            </w:r>
            <w:r w:rsidRPr="00594AD2">
              <w:rPr>
                <w:sz w:val="24"/>
                <w:szCs w:val="24"/>
              </w:rPr>
              <w:t>А</w:t>
            </w:r>
            <w:r w:rsidRPr="00594AD2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14013B" w:rsidRDefault="0014013B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Гиперболическая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а=А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Логарифмическая 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а=А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</w:tbl>
    <w:p w:rsidR="00F34F9C" w:rsidRDefault="00F34F9C" w:rsidP="007D26D2">
      <w:pPr>
        <w:ind w:firstLine="567"/>
        <w:jc w:val="both"/>
        <w:rPr>
          <w:sz w:val="28"/>
          <w:szCs w:val="28"/>
        </w:rPr>
      </w:pPr>
    </w:p>
    <w:p w:rsidR="0071256A" w:rsidRPr="003B1FA7" w:rsidRDefault="0071256A" w:rsidP="007D26D2">
      <w:pPr>
        <w:ind w:firstLine="567"/>
        <w:jc w:val="both"/>
        <w:rPr>
          <w:sz w:val="28"/>
          <w:szCs w:val="28"/>
        </w:rPr>
      </w:pPr>
      <w:r w:rsidRPr="003B1FA7">
        <w:rPr>
          <w:sz w:val="28"/>
          <w:szCs w:val="28"/>
        </w:rPr>
        <w:t>Коэффициент корреляции рассчитывается по формуле:</w:t>
      </w:r>
    </w:p>
    <w:p w:rsidR="0071256A" w:rsidRPr="003B1FA7" w:rsidRDefault="0071256A" w:rsidP="007D26D2">
      <w:pPr>
        <w:jc w:val="both"/>
        <w:rPr>
          <w:sz w:val="28"/>
          <w:szCs w:val="28"/>
        </w:rPr>
      </w:pPr>
    </w:p>
    <w:p w:rsidR="0071256A" w:rsidRPr="003B1FA7" w:rsidRDefault="00353C2D" w:rsidP="007D26D2">
      <w:pPr>
        <w:ind w:firstLine="141"/>
        <w:jc w:val="center"/>
        <w:rPr>
          <w:position w:val="-12"/>
          <w:sz w:val="28"/>
          <w:szCs w:val="28"/>
          <w:lang w:eastAsia="ko-KR"/>
        </w:rPr>
      </w:pPr>
      <w:r>
        <w:rPr>
          <w:position w:val="-12"/>
          <w:sz w:val="28"/>
          <w:szCs w:val="28"/>
          <w:lang w:eastAsia="ko-KR"/>
        </w:rPr>
        <w:t xml:space="preserve">       </w:t>
      </w:r>
      <w:r w:rsidR="0071256A" w:rsidRPr="003B1FA7">
        <w:rPr>
          <w:position w:val="-72"/>
          <w:sz w:val="28"/>
          <w:szCs w:val="28"/>
          <w:lang w:eastAsia="ko-KR"/>
        </w:rPr>
        <w:object w:dxaOrig="5000" w:dyaOrig="1440">
          <v:shape id="_x0000_i1090" type="#_x0000_t75" style="width:252pt;height:71.4pt" o:ole="" fillcolor="window">
            <v:imagedata r:id="rId110" o:title=""/>
          </v:shape>
          <o:OLEObject Type="Embed" ProgID="Equation.3" ShapeID="_x0000_i1090" DrawAspect="Content" ObjectID="_1676616527" r:id="rId111"/>
        </w:object>
      </w:r>
      <w:r w:rsidR="0071256A" w:rsidRPr="003B1FA7">
        <w:rPr>
          <w:position w:val="-12"/>
          <w:sz w:val="28"/>
          <w:szCs w:val="28"/>
          <w:lang w:eastAsia="ko-KR"/>
        </w:rPr>
        <w:tab/>
      </w:r>
      <w:r w:rsidR="0071256A" w:rsidRPr="003B1FA7">
        <w:rPr>
          <w:position w:val="-12"/>
          <w:sz w:val="28"/>
          <w:szCs w:val="28"/>
          <w:lang w:eastAsia="ko-KR"/>
        </w:rPr>
        <w:tab/>
      </w:r>
      <w:r w:rsidR="0071256A" w:rsidRPr="003B1FA7">
        <w:rPr>
          <w:position w:val="-12"/>
          <w:sz w:val="28"/>
          <w:szCs w:val="28"/>
          <w:lang w:eastAsia="ko-KR"/>
        </w:rPr>
        <w:tab/>
      </w:r>
      <w:r>
        <w:rPr>
          <w:position w:val="-12"/>
          <w:sz w:val="28"/>
          <w:szCs w:val="28"/>
          <w:lang w:eastAsia="ko-KR"/>
        </w:rPr>
        <w:t xml:space="preserve">               </w:t>
      </w:r>
      <w:r w:rsidR="0071256A" w:rsidRPr="003B1FA7">
        <w:rPr>
          <w:position w:val="-12"/>
          <w:sz w:val="28"/>
          <w:szCs w:val="28"/>
          <w:lang w:eastAsia="ko-KR"/>
        </w:rPr>
        <w:t>(3)</w:t>
      </w:r>
    </w:p>
    <w:p w:rsidR="003B1FA7" w:rsidRDefault="003B1FA7" w:rsidP="007D26D2">
      <w:pPr>
        <w:ind w:firstLine="567"/>
        <w:jc w:val="both"/>
        <w:rPr>
          <w:position w:val="-12"/>
          <w:sz w:val="28"/>
          <w:szCs w:val="28"/>
          <w:lang w:eastAsia="ko-KR"/>
        </w:rPr>
      </w:pPr>
    </w:p>
    <w:p w:rsidR="0071256A" w:rsidRPr="003B1FA7" w:rsidRDefault="0071256A" w:rsidP="007D26D2">
      <w:pPr>
        <w:ind w:firstLine="567"/>
        <w:jc w:val="both"/>
        <w:rPr>
          <w:position w:val="-12"/>
          <w:sz w:val="28"/>
          <w:szCs w:val="28"/>
          <w:lang w:eastAsia="ko-KR"/>
        </w:rPr>
      </w:pPr>
      <w:r w:rsidRPr="003B1FA7">
        <w:rPr>
          <w:position w:val="-12"/>
          <w:sz w:val="28"/>
          <w:szCs w:val="28"/>
          <w:lang w:eastAsia="ko-KR"/>
        </w:rPr>
        <w:t xml:space="preserve">Из девяти предложенных моделей в качестве  прогнозной необходимо выбрать </w:t>
      </w:r>
      <w:r w:rsidRPr="003B1FA7">
        <w:rPr>
          <w:sz w:val="28"/>
          <w:szCs w:val="28"/>
        </w:rPr>
        <w:t>модель с наибольшим значением коэффициента корреляции.</w:t>
      </w:r>
    </w:p>
    <w:p w:rsidR="0071256A" w:rsidRPr="003B1FA7" w:rsidRDefault="0071256A" w:rsidP="007D26D2">
      <w:pPr>
        <w:ind w:firstLine="567"/>
        <w:jc w:val="both"/>
        <w:rPr>
          <w:sz w:val="28"/>
          <w:szCs w:val="28"/>
        </w:rPr>
      </w:pPr>
      <w:r w:rsidRPr="003B1FA7">
        <w:rPr>
          <w:sz w:val="28"/>
          <w:szCs w:val="28"/>
        </w:rPr>
        <w:t xml:space="preserve">Для определения прогнозного значения показателя на три шага вперед необходимо в уравнение регрессии выбранной модели подставить соответствующее значение временного параметра, т.е. </w:t>
      </w:r>
      <w:r w:rsidRPr="003B1FA7">
        <w:rPr>
          <w:position w:val="-6"/>
          <w:sz w:val="28"/>
          <w:szCs w:val="28"/>
        </w:rPr>
        <w:object w:dxaOrig="139" w:dyaOrig="240">
          <v:shape id="_x0000_i1091" type="#_x0000_t75" style="width:6.6pt;height:12pt" o:ole="">
            <v:imagedata r:id="rId112" o:title=""/>
          </v:shape>
          <o:OLEObject Type="Embed" ProgID="Equation.3" ShapeID="_x0000_i1091" DrawAspect="Content" ObjectID="_1676616528" r:id="rId113"/>
        </w:object>
      </w:r>
      <w:r w:rsidRPr="003B1FA7">
        <w:rPr>
          <w:sz w:val="28"/>
          <w:szCs w:val="28"/>
        </w:rPr>
        <w:t xml:space="preserve">=16, </w:t>
      </w:r>
      <w:r w:rsidRPr="003B1FA7">
        <w:rPr>
          <w:position w:val="-6"/>
          <w:sz w:val="28"/>
          <w:szCs w:val="28"/>
        </w:rPr>
        <w:object w:dxaOrig="139" w:dyaOrig="240">
          <v:shape id="_x0000_i1092" type="#_x0000_t75" style="width:6.6pt;height:12pt" o:ole="">
            <v:imagedata r:id="rId112" o:title=""/>
          </v:shape>
          <o:OLEObject Type="Embed" ProgID="Equation.3" ShapeID="_x0000_i1092" DrawAspect="Content" ObjectID="_1676616529" r:id="rId114"/>
        </w:object>
      </w:r>
      <w:r w:rsidRPr="003B1FA7">
        <w:rPr>
          <w:sz w:val="28"/>
          <w:szCs w:val="28"/>
        </w:rPr>
        <w:t xml:space="preserve">=17, </w:t>
      </w:r>
      <w:r w:rsidRPr="003B1FA7">
        <w:rPr>
          <w:position w:val="-6"/>
          <w:sz w:val="28"/>
          <w:szCs w:val="28"/>
        </w:rPr>
        <w:object w:dxaOrig="139" w:dyaOrig="240">
          <v:shape id="_x0000_i1093" type="#_x0000_t75" style="width:6.6pt;height:12pt" o:ole="">
            <v:imagedata r:id="rId112" o:title=""/>
          </v:shape>
          <o:OLEObject Type="Embed" ProgID="Equation.3" ShapeID="_x0000_i1093" DrawAspect="Content" ObjectID="_1676616530" r:id="rId115"/>
        </w:object>
      </w:r>
      <w:r w:rsidRPr="003B1FA7">
        <w:rPr>
          <w:sz w:val="28"/>
          <w:szCs w:val="28"/>
        </w:rPr>
        <w:t>=18. Результаты расчета следует занести в таблицу 11.</w:t>
      </w:r>
    </w:p>
    <w:p w:rsidR="0071256A" w:rsidRPr="003B1FA7" w:rsidRDefault="0071256A" w:rsidP="007D26D2">
      <w:pPr>
        <w:ind w:firstLine="567"/>
        <w:rPr>
          <w:sz w:val="28"/>
          <w:szCs w:val="28"/>
        </w:rPr>
      </w:pPr>
    </w:p>
    <w:p w:rsidR="0071256A" w:rsidRDefault="00C33715" w:rsidP="007D26D2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Таблица 8 </w:t>
      </w:r>
      <w:r w:rsidR="0071256A" w:rsidRPr="003B1FA7">
        <w:rPr>
          <w:sz w:val="28"/>
          <w:szCs w:val="28"/>
        </w:rPr>
        <w:t xml:space="preserve"> – Прогнозные значения объемов продаж, тыс</w:t>
      </w:r>
      <w:r w:rsidR="003B1FA7">
        <w:rPr>
          <w:sz w:val="28"/>
          <w:szCs w:val="28"/>
        </w:rPr>
        <w:t>.</w:t>
      </w:r>
      <w:r w:rsidR="0071256A" w:rsidRPr="003B1FA7">
        <w:rPr>
          <w:sz w:val="28"/>
          <w:szCs w:val="28"/>
        </w:rPr>
        <w:t xml:space="preserve"> тенге</w:t>
      </w:r>
    </w:p>
    <w:p w:rsidR="003B1FA7" w:rsidRPr="003B1FA7" w:rsidRDefault="003B1FA7" w:rsidP="007D26D2">
      <w:pPr>
        <w:ind w:firstLine="567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9"/>
        <w:gridCol w:w="2604"/>
        <w:gridCol w:w="2605"/>
        <w:gridCol w:w="2605"/>
      </w:tblGrid>
      <w:tr w:rsidR="0071256A" w:rsidRPr="00594AD2" w:rsidTr="003B1FA7">
        <w:trPr>
          <w:trHeight w:val="275"/>
        </w:trPr>
        <w:tc>
          <w:tcPr>
            <w:tcW w:w="2613" w:type="dxa"/>
            <w:vMerge w:val="restart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Модель линии тренда</w:t>
            </w:r>
          </w:p>
        </w:tc>
        <w:tc>
          <w:tcPr>
            <w:tcW w:w="8199" w:type="dxa"/>
            <w:gridSpan w:val="3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Прогноз объема продаж в:</w:t>
            </w:r>
          </w:p>
        </w:tc>
      </w:tr>
      <w:tr w:rsidR="0071256A" w:rsidRPr="00594AD2" w:rsidTr="003B1FA7">
        <w:trPr>
          <w:trHeight w:val="147"/>
        </w:trPr>
        <w:tc>
          <w:tcPr>
            <w:tcW w:w="2613" w:type="dxa"/>
            <w:vMerge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16-ом месяце</w:t>
            </w:r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17-ом месяце</w:t>
            </w:r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18-ом месяце</w:t>
            </w:r>
          </w:p>
        </w:tc>
      </w:tr>
      <w:tr w:rsidR="0071256A" w:rsidRPr="00594AD2" w:rsidTr="003B1FA7">
        <w:trPr>
          <w:trHeight w:val="290"/>
        </w:trPr>
        <w:tc>
          <w:tcPr>
            <w:tcW w:w="2613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</w:tr>
    </w:tbl>
    <w:p w:rsidR="0071256A" w:rsidRPr="00594AD2" w:rsidRDefault="0071256A" w:rsidP="007D26D2">
      <w:pPr>
        <w:ind w:firstLine="567"/>
        <w:rPr>
          <w:sz w:val="24"/>
          <w:szCs w:val="24"/>
        </w:rPr>
      </w:pPr>
    </w:p>
    <w:p w:rsidR="0071256A" w:rsidRPr="00136E13" w:rsidRDefault="0071256A" w:rsidP="007D26D2">
      <w:pPr>
        <w:tabs>
          <w:tab w:val="left" w:pos="180"/>
          <w:tab w:val="left" w:pos="1620"/>
        </w:tabs>
        <w:rPr>
          <w:sz w:val="24"/>
          <w:szCs w:val="24"/>
        </w:rPr>
      </w:pPr>
    </w:p>
    <w:p w:rsidR="0071256A" w:rsidRPr="00957D23" w:rsidRDefault="0071256A" w:rsidP="007D26D2"/>
    <w:p w:rsidR="005C2FED" w:rsidRDefault="005C2FE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tabs>
          <w:tab w:val="left" w:pos="993"/>
        </w:tabs>
        <w:jc w:val="both"/>
        <w:rPr>
          <w:szCs w:val="28"/>
        </w:rPr>
      </w:pPr>
    </w:p>
    <w:p w:rsidR="0034370D" w:rsidRDefault="0034370D" w:rsidP="007D26D2">
      <w:pPr>
        <w:shd w:val="clear" w:color="auto" w:fill="FFFFFF"/>
        <w:jc w:val="both"/>
        <w:rPr>
          <w:sz w:val="24"/>
          <w:szCs w:val="24"/>
        </w:rPr>
      </w:pPr>
    </w:p>
    <w:sectPr w:rsidR="0034370D" w:rsidSect="0013375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5989" w:rsidRDefault="00715989" w:rsidP="00133751">
      <w:r>
        <w:separator/>
      </w:r>
    </w:p>
  </w:endnote>
  <w:endnote w:type="continuationSeparator" w:id="0">
    <w:p w:rsidR="00715989" w:rsidRDefault="00715989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5989" w:rsidRDefault="00715989" w:rsidP="00133751">
      <w:r>
        <w:separator/>
      </w:r>
    </w:p>
  </w:footnote>
  <w:footnote w:type="continuationSeparator" w:id="0">
    <w:p w:rsidR="00715989" w:rsidRDefault="00715989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 w15:restartNumberingAfterBreak="0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 w15:restartNumberingAfterBreak="0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 w15:restartNumberingAfterBreak="0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 w15:restartNumberingAfterBreak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 w15:restartNumberingAfterBreak="0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 w15:restartNumberingAfterBreak="0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 w15:restartNumberingAfterBreak="0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 w15:restartNumberingAfterBreak="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 w15:restartNumberingAfterBreak="0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 w15:restartNumberingAfterBreak="0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 w15:restartNumberingAfterBreak="0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 w15:restartNumberingAfterBreak="0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B0C1F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4756F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15989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1475"/>
    <w:rsid w:val="00A42441"/>
    <w:rsid w:val="00A501E3"/>
    <w:rsid w:val="00A55D3E"/>
    <w:rsid w:val="00A72B21"/>
    <w:rsid w:val="00AC553B"/>
    <w:rsid w:val="00AE5898"/>
    <w:rsid w:val="00AF02A8"/>
    <w:rsid w:val="00AF294E"/>
    <w:rsid w:val="00AF64B1"/>
    <w:rsid w:val="00B20DD6"/>
    <w:rsid w:val="00B2239C"/>
    <w:rsid w:val="00B42435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8B48C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Заголовок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theme" Target="theme/theme1.xml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9.bin"/><Relationship Id="rId47" Type="http://schemas.openxmlformats.org/officeDocument/2006/relationships/image" Target="media/image19.wmf"/><Relationship Id="rId63" Type="http://schemas.openxmlformats.org/officeDocument/2006/relationships/oleObject" Target="embeddings/oleObject33.bin"/><Relationship Id="rId68" Type="http://schemas.openxmlformats.org/officeDocument/2006/relationships/image" Target="media/image24.wmf"/><Relationship Id="rId84" Type="http://schemas.openxmlformats.org/officeDocument/2006/relationships/oleObject" Target="embeddings/oleObject50.bin"/><Relationship Id="rId89" Type="http://schemas.openxmlformats.org/officeDocument/2006/relationships/oleObject" Target="embeddings/oleObject53.bin"/><Relationship Id="rId112" Type="http://schemas.openxmlformats.org/officeDocument/2006/relationships/image" Target="media/image39.wmf"/><Relationship Id="rId16" Type="http://schemas.openxmlformats.org/officeDocument/2006/relationships/image" Target="media/image5.wmf"/><Relationship Id="rId107" Type="http://schemas.openxmlformats.org/officeDocument/2006/relationships/oleObject" Target="embeddings/oleObject64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5.wmf"/><Relationship Id="rId53" Type="http://schemas.openxmlformats.org/officeDocument/2006/relationships/image" Target="media/image20.wmf"/><Relationship Id="rId58" Type="http://schemas.openxmlformats.org/officeDocument/2006/relationships/oleObject" Target="embeddings/oleObject29.bin"/><Relationship Id="rId74" Type="http://schemas.openxmlformats.org/officeDocument/2006/relationships/image" Target="media/image26.wmf"/><Relationship Id="rId79" Type="http://schemas.openxmlformats.org/officeDocument/2006/relationships/oleObject" Target="embeddings/oleObject46.bin"/><Relationship Id="rId102" Type="http://schemas.openxmlformats.org/officeDocument/2006/relationships/image" Target="media/image34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54.bin"/><Relationship Id="rId95" Type="http://schemas.openxmlformats.org/officeDocument/2006/relationships/oleObject" Target="embeddings/oleObject58.bin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4.bin"/><Relationship Id="rId69" Type="http://schemas.openxmlformats.org/officeDocument/2006/relationships/oleObject" Target="embeddings/oleObject38.bin"/><Relationship Id="rId113" Type="http://schemas.openxmlformats.org/officeDocument/2006/relationships/oleObject" Target="embeddings/oleObject67.bin"/><Relationship Id="rId80" Type="http://schemas.openxmlformats.org/officeDocument/2006/relationships/oleObject" Target="embeddings/oleObject47.bin"/><Relationship Id="rId85" Type="http://schemas.openxmlformats.org/officeDocument/2006/relationships/image" Target="media/image28.wmf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62.bin"/><Relationship Id="rId108" Type="http://schemas.openxmlformats.org/officeDocument/2006/relationships/image" Target="media/image37.wmf"/><Relationship Id="rId54" Type="http://schemas.openxmlformats.org/officeDocument/2006/relationships/oleObject" Target="embeddings/oleObject27.bin"/><Relationship Id="rId70" Type="http://schemas.openxmlformats.org/officeDocument/2006/relationships/image" Target="media/image25.wmf"/><Relationship Id="rId75" Type="http://schemas.openxmlformats.org/officeDocument/2006/relationships/oleObject" Target="embeddings/oleObject42.bin"/><Relationship Id="rId91" Type="http://schemas.openxmlformats.org/officeDocument/2006/relationships/oleObject" Target="embeddings/oleObject55.bin"/><Relationship Id="rId96" Type="http://schemas.openxmlformats.org/officeDocument/2006/relationships/image" Target="media/image3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68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oleObject" Target="embeddings/oleObject35.bin"/><Relationship Id="rId73" Type="http://schemas.openxmlformats.org/officeDocument/2006/relationships/oleObject" Target="embeddings/oleObject41.bin"/><Relationship Id="rId78" Type="http://schemas.openxmlformats.org/officeDocument/2006/relationships/oleObject" Target="embeddings/oleObject45.bin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1.bin"/><Relationship Id="rId94" Type="http://schemas.openxmlformats.org/officeDocument/2006/relationships/image" Target="media/image30.wmf"/><Relationship Id="rId99" Type="http://schemas.openxmlformats.org/officeDocument/2006/relationships/oleObject" Target="embeddings/oleObject60.bin"/><Relationship Id="rId101" Type="http://schemas.openxmlformats.org/officeDocument/2006/relationships/oleObject" Target="embeddings/oleObject61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109" Type="http://schemas.openxmlformats.org/officeDocument/2006/relationships/oleObject" Target="embeddings/oleObject65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1.wmf"/><Relationship Id="rId76" Type="http://schemas.openxmlformats.org/officeDocument/2006/relationships/oleObject" Target="embeddings/oleObject43.bin"/><Relationship Id="rId97" Type="http://schemas.openxmlformats.org/officeDocument/2006/relationships/oleObject" Target="embeddings/oleObject59.bin"/><Relationship Id="rId104" Type="http://schemas.openxmlformats.org/officeDocument/2006/relationships/image" Target="media/image35.wmf"/><Relationship Id="rId7" Type="http://schemas.openxmlformats.org/officeDocument/2006/relationships/endnotes" Target="endnotes.xml"/><Relationship Id="rId71" Type="http://schemas.openxmlformats.org/officeDocument/2006/relationships/oleObject" Target="embeddings/oleObject39.bin"/><Relationship Id="rId92" Type="http://schemas.openxmlformats.org/officeDocument/2006/relationships/oleObject" Target="embeddings/oleObject56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18.wmf"/><Relationship Id="rId66" Type="http://schemas.openxmlformats.org/officeDocument/2006/relationships/oleObject" Target="embeddings/oleObject36.bin"/><Relationship Id="rId87" Type="http://schemas.openxmlformats.org/officeDocument/2006/relationships/image" Target="media/image29.wmf"/><Relationship Id="rId110" Type="http://schemas.openxmlformats.org/officeDocument/2006/relationships/image" Target="media/image38.wmf"/><Relationship Id="rId115" Type="http://schemas.openxmlformats.org/officeDocument/2006/relationships/oleObject" Target="embeddings/oleObject69.bin"/><Relationship Id="rId61" Type="http://schemas.openxmlformats.org/officeDocument/2006/relationships/image" Target="media/image23.wmf"/><Relationship Id="rId82" Type="http://schemas.openxmlformats.org/officeDocument/2006/relationships/oleObject" Target="embeddings/oleObject49.bin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44.bin"/><Relationship Id="rId100" Type="http://schemas.openxmlformats.org/officeDocument/2006/relationships/image" Target="media/image33.wmf"/><Relationship Id="rId105" Type="http://schemas.openxmlformats.org/officeDocument/2006/relationships/oleObject" Target="embeddings/oleObject63.bin"/><Relationship Id="rId8" Type="http://schemas.openxmlformats.org/officeDocument/2006/relationships/image" Target="media/image1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40.bin"/><Relationship Id="rId93" Type="http://schemas.openxmlformats.org/officeDocument/2006/relationships/oleObject" Target="embeddings/oleObject57.bin"/><Relationship Id="rId98" Type="http://schemas.openxmlformats.org/officeDocument/2006/relationships/image" Target="media/image32.wmf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21.bin"/><Relationship Id="rId67" Type="http://schemas.openxmlformats.org/officeDocument/2006/relationships/oleObject" Target="embeddings/oleObject37.bin"/><Relationship Id="rId116" Type="http://schemas.openxmlformats.org/officeDocument/2006/relationships/fontTable" Target="fontTable.xml"/><Relationship Id="rId20" Type="http://schemas.openxmlformats.org/officeDocument/2006/relationships/image" Target="media/image7.wmf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32.bin"/><Relationship Id="rId83" Type="http://schemas.openxmlformats.org/officeDocument/2006/relationships/image" Target="media/image27.wmf"/><Relationship Id="rId88" Type="http://schemas.openxmlformats.org/officeDocument/2006/relationships/oleObject" Target="embeddings/oleObject52.bin"/><Relationship Id="rId111" Type="http://schemas.openxmlformats.org/officeDocument/2006/relationships/oleObject" Target="embeddings/oleObject66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2.wmf"/><Relationship Id="rId106" Type="http://schemas.openxmlformats.org/officeDocument/2006/relationships/image" Target="media/image3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5236C-7C21-48F4-9561-CFF2A531D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5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2013-05-03T02:40:00Z</cp:lastPrinted>
  <dcterms:created xsi:type="dcterms:W3CDTF">2013-01-27T08:46:00Z</dcterms:created>
  <dcterms:modified xsi:type="dcterms:W3CDTF">2021-03-07T03:40:00Z</dcterms:modified>
</cp:coreProperties>
</file>